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Положения должностного регламента</w:t>
      </w:r>
    </w:p>
    <w:p w14:paraId="02000000">
      <w:pPr>
        <w:spacing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старшего специалиста 1 разряда </w:t>
      </w:r>
      <w:r>
        <w:rPr>
          <w:rFonts w:ascii="Times New Roman" w:hAnsi="Times New Roman"/>
          <w:b w:val="1"/>
          <w:sz w:val="28"/>
        </w:rPr>
        <w:t xml:space="preserve">отдела </w:t>
      </w:r>
      <w:r>
        <w:rPr>
          <w:rFonts w:ascii="Times New Roman" w:hAnsi="Times New Roman"/>
          <w:b w:val="1"/>
          <w:sz w:val="28"/>
        </w:rPr>
        <w:t xml:space="preserve">материального </w:t>
      </w:r>
    </w:p>
    <w:p w14:paraId="03000000">
      <w:pPr>
        <w:spacing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обеспечения, эксплуатации зданий и транспорта </w:t>
      </w:r>
    </w:p>
    <w:p w14:paraId="04000000">
      <w:pPr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прокуратуры </w:t>
      </w:r>
      <w:r>
        <w:rPr>
          <w:rFonts w:ascii="Times New Roman" w:hAnsi="Times New Roman"/>
          <w:b w:val="1"/>
          <w:sz w:val="28"/>
        </w:rPr>
        <w:t>Ставропольского края</w:t>
      </w:r>
    </w:p>
    <w:p w14:paraId="05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Должностные обязанности, права и ответственность за неисполнение (ненадлежащее исполнение) должностных обязанностей</w:t>
      </w:r>
    </w:p>
    <w:p w14:paraId="07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пециалист </w:t>
      </w:r>
      <w:r>
        <w:rPr>
          <w:rFonts w:ascii="Times New Roman" w:hAnsi="Times New Roman"/>
          <w:sz w:val="28"/>
        </w:rPr>
        <w:t xml:space="preserve">отдела </w:t>
      </w:r>
      <w:r>
        <w:rPr>
          <w:rFonts w:ascii="Times New Roman" w:hAnsi="Times New Roman"/>
          <w:sz w:val="28"/>
        </w:rPr>
        <w:t>обязан:</w:t>
      </w:r>
    </w:p>
    <w:p w14:paraId="08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исполнять </w:t>
      </w:r>
      <w:r>
        <w:rPr>
          <w:rFonts w:ascii="Times New Roman" w:hAnsi="Times New Roman"/>
          <w:color w:val="000000"/>
          <w:sz w:val="28"/>
        </w:rPr>
        <w:t>обязанности гражданского служащего, соблюдать установленные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для государственных служащих ограничения, требования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 служебному поведению,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 допускать нарушений запретов, связанных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прохождением гражданской службы, предусмотренных статьями 15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18 Федерального закона от 27.07.2004 № 79-ФЗ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 государственной гражданской службе Российской Федерации»;</w:t>
      </w:r>
    </w:p>
    <w:p w14:paraId="09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 xml:space="preserve">служебный распорядок федеральных государственных гражданских служащих прокуратуры Ставропольского края, </w:t>
      </w:r>
      <w:r>
        <w:rPr>
          <w:rFonts w:ascii="Times New Roman" w:hAnsi="Times New Roman"/>
          <w:color w:val="000000"/>
          <w:sz w:val="28"/>
        </w:rPr>
        <w:t xml:space="preserve">должностной регламент, </w:t>
      </w:r>
      <w:r>
        <w:rPr>
          <w:rFonts w:ascii="Times New Roman" w:hAnsi="Times New Roman"/>
          <w:color w:val="000000"/>
          <w:sz w:val="28"/>
        </w:rPr>
        <w:t>правила и нормы охраны труда, техник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безопасности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противопожарн</w:t>
      </w:r>
      <w:r>
        <w:rPr>
          <w:rFonts w:ascii="Times New Roman" w:hAnsi="Times New Roman"/>
          <w:color w:val="000000"/>
          <w:sz w:val="28"/>
        </w:rPr>
        <w:t>ую</w:t>
      </w:r>
      <w:r>
        <w:rPr>
          <w:rFonts w:ascii="Times New Roman" w:hAnsi="Times New Roman"/>
          <w:color w:val="000000"/>
          <w:sz w:val="28"/>
        </w:rPr>
        <w:t xml:space="preserve"> безопасност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;</w:t>
      </w:r>
    </w:p>
    <w:p w14:paraId="0A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достоинство</w:t>
      </w:r>
      <w:r>
        <w:rPr>
          <w:rFonts w:ascii="Times New Roman" w:hAnsi="Times New Roman"/>
          <w:color w:val="000000"/>
          <w:sz w:val="28"/>
        </w:rPr>
        <w:t>;</w:t>
      </w:r>
    </w:p>
    <w:p w14:paraId="0B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беречь </w:t>
      </w:r>
      <w:r>
        <w:rPr>
          <w:rFonts w:ascii="Times New Roman" w:hAnsi="Times New Roman"/>
          <w:color w:val="000000"/>
          <w:sz w:val="28"/>
        </w:rPr>
        <w:t xml:space="preserve">государственное имущество, в том числе предоставленное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ему для исполнения должностных обязанностей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C000000">
      <w:pPr>
        <w:ind w:firstLine="7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поддерживать </w:t>
      </w:r>
      <w:r>
        <w:rPr>
          <w:rFonts w:ascii="Times New Roman" w:hAnsi="Times New Roman"/>
          <w:color w:val="000000"/>
          <w:sz w:val="28"/>
        </w:rPr>
        <w:t>профессиональный уровень</w:t>
      </w:r>
      <w:r>
        <w:rPr>
          <w:rFonts w:ascii="Times New Roman" w:hAnsi="Times New Roman"/>
          <w:color w:val="000000"/>
          <w:sz w:val="28"/>
        </w:rPr>
        <w:t xml:space="preserve">, необходимый для надлежащего исполнения должностных обязанностей; </w:t>
      </w:r>
    </w:p>
    <w:p w14:paraId="0D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обеспечивать </w:t>
      </w:r>
      <w:r>
        <w:rPr>
          <w:rFonts w:ascii="Times New Roman" w:hAnsi="Times New Roman"/>
          <w:color w:val="000000"/>
          <w:sz w:val="28"/>
        </w:rPr>
        <w:t xml:space="preserve">оперативное прохождение и сохранность служебной документации; </w:t>
      </w:r>
    </w:p>
    <w:p w14:paraId="0E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>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14:paraId="0F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представлять </w:t>
      </w:r>
      <w:r>
        <w:rPr>
          <w:rFonts w:ascii="Times New Roman" w:hAnsi="Times New Roman"/>
          <w:sz w:val="28"/>
        </w:rPr>
        <w:t>ежегодно в порядке, установленном Федеральным законом, сведения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 адресах сайтов и (или) страниц сайтов в информационно-телекоммуникационной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сети «Интернет», на которых он (гражданский служащий) размещал общедоступную информацию, а также данные, позволяющие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его (гражданского служащего) идентифицировать;</w:t>
      </w:r>
    </w:p>
    <w:p w14:paraId="10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>   </w:t>
      </w:r>
      <w:r>
        <w:rPr>
          <w:rFonts w:ascii="Times New Roman" w:hAnsi="Times New Roman"/>
          <w:sz w:val="28"/>
        </w:rPr>
        <w:t xml:space="preserve">представлять ежегодно сведения о своих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N 559, и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организационно-распорядительными документами, определяющими перечень должностей федеральной государственной службы в органах и организациях прокуратуры Российской Федерации, при замещении которых федеральные государственные служащие обязаны представлять сведения о своих доходах,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имуществе и обязательствах имущественного характера, а также сведения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 (в случае если исполнение должностных обязанностей по замещаемой должности предусматривает осуществление полномочий, указанных в пункте 3.4 перечня должностей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несовершеннолетних детей, утвержденного приказом Генерального прокурора Российской Федерации от 29.10.2015 № 603); </w:t>
      </w:r>
    </w:p>
    <w:p w14:paraId="11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>   </w:t>
      </w:r>
      <w:r>
        <w:rPr>
          <w:rFonts w:ascii="Times New Roman" w:hAnsi="Times New Roman"/>
          <w:sz w:val="28"/>
        </w:rPr>
        <w:t xml:space="preserve">представлять в установленном порядке сведения о своих расходах,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также о расходах супруги (супруга) и несов</w:t>
      </w:r>
      <w:r>
        <w:rPr>
          <w:rFonts w:ascii="Times New Roman" w:hAnsi="Times New Roman"/>
          <w:sz w:val="28"/>
        </w:rPr>
        <w:t xml:space="preserve">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если общая сумма таких сделок превышает общий доход данного лица и его супруги (супруга) за три последних года, предшествующих отчетному периоду,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 источниках получения средств, за счет которых совершены эти сделки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(в случае если исполнение должностных обязанностей по замещаемой должности предусматривает осуществление полномочий, указанных в пункте 3.4 перечня должностей в органах и организациях прокуратуры Российской Федерации,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 замещении которых федеральные государственные служащие и иные работники обязаны представлять сведения о своих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имуществе и обязательствах имущественного характера своих супруги (супруга) и несовершеннолетних детей, утвержденного приказом Генерального прокурора Российской Федерации от 29.10.2015 № 603); </w:t>
      </w:r>
    </w:p>
    <w:p w14:paraId="12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>   </w:t>
      </w:r>
      <w:r>
        <w:rPr>
          <w:rFonts w:ascii="Times New Roman" w:hAnsi="Times New Roman"/>
          <w:sz w:val="28"/>
        </w:rPr>
        <w:t xml:space="preserve">уведомлять </w:t>
      </w:r>
      <w:r>
        <w:rPr>
          <w:rFonts w:ascii="Times New Roman" w:hAnsi="Times New Roman"/>
          <w:sz w:val="28"/>
        </w:rPr>
        <w:t xml:space="preserve">в соответствии с требованиями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25.12.2008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273-ФЗ «О противодействии коррупции» и в установленном Генеральным прокурором Российской Федерации порядке обо всех случаях непосредственного обращения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нему (гражданскому служащему) каких-либо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лиц с целью склонения к совершению коррупционных правонарушений;</w:t>
      </w:r>
    </w:p>
    <w:p w14:paraId="13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>   </w:t>
      </w:r>
      <w:r>
        <w:rPr>
          <w:rFonts w:ascii="Times New Roman" w:hAnsi="Times New Roman"/>
          <w:sz w:val="28"/>
        </w:rPr>
        <w:t xml:space="preserve">сообщать </w:t>
      </w:r>
      <w:r>
        <w:rPr>
          <w:rFonts w:ascii="Times New Roman" w:hAnsi="Times New Roman"/>
          <w:sz w:val="28"/>
        </w:rPr>
        <w:t xml:space="preserve">в установленном порядке о получении подарка в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им служебных (должностных) обязанностей. </w:t>
      </w:r>
    </w:p>
    <w:p w14:paraId="14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роме того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он обязан:</w:t>
      </w:r>
    </w:p>
    <w:p w14:paraId="15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>осуществлять иные полномочия, предусмотренные распределением обязанностей работников отдела;</w:t>
      </w:r>
    </w:p>
    <w:p w14:paraId="16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   </w:t>
      </w:r>
      <w:r>
        <w:rPr>
          <w:rFonts w:ascii="Times New Roman" w:hAnsi="Times New Roman"/>
          <w:color w:val="000000"/>
          <w:sz w:val="28"/>
        </w:rPr>
        <w:t xml:space="preserve">выполнять иные поручения начальника отдела, его заместителя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прокуроров отдела.</w:t>
      </w:r>
    </w:p>
    <w:p w14:paraId="17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</w:t>
      </w:r>
      <w:r>
        <w:rPr>
          <w:rFonts w:ascii="Times New Roman" w:hAnsi="Times New Roman"/>
          <w:sz w:val="28"/>
        </w:rPr>
        <w:t xml:space="preserve">права </w:t>
      </w:r>
      <w:r>
        <w:rPr>
          <w:rFonts w:ascii="Times New Roman" w:hAnsi="Times New Roman"/>
          <w:sz w:val="28"/>
        </w:rPr>
        <w:t>старшего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регулируются статьей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14 Федерального закона от 27.07.2004 № 79-ФЗ «О государственной гражданской службе Российской Федерации».</w:t>
      </w:r>
    </w:p>
    <w:p w14:paraId="18000000">
      <w:pPr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он имеет право:</w:t>
      </w:r>
    </w:p>
    <w:p w14:paraId="19000000">
      <w:pPr>
        <w:widowControl w:val="0"/>
        <w:tabs>
          <w:tab w:leader="none" w:pos="854" w:val="left"/>
        </w:tabs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знакомиться с приказами, указаниями, распоряжениями руководства Генеральной прокуратуры Российской Федерации и прокуратуры края,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14:paraId="1A000000">
      <w:pPr>
        <w:widowControl w:val="0"/>
        <w:tabs>
          <w:tab w:leader="none" w:pos="854" w:val="left"/>
        </w:tabs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вносить </w:t>
      </w:r>
      <w:r>
        <w:rPr>
          <w:rFonts w:ascii="Times New Roman" w:hAnsi="Times New Roman"/>
          <w:color w:val="000000"/>
          <w:sz w:val="28"/>
        </w:rPr>
        <w:t xml:space="preserve">в установленном порядке </w:t>
      </w:r>
      <w:r>
        <w:rPr>
          <w:rFonts w:ascii="Times New Roman" w:hAnsi="Times New Roman"/>
          <w:color w:val="000000"/>
          <w:sz w:val="28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о проработке вопросов (проблем), касающихся деятельности </w:t>
      </w:r>
      <w:r>
        <w:rPr>
          <w:rFonts w:ascii="Times New Roman" w:hAnsi="Times New Roman"/>
          <w:color w:val="000000"/>
          <w:sz w:val="28"/>
        </w:rPr>
        <w:t>старшего</w:t>
      </w:r>
      <w:r>
        <w:rPr>
          <w:rFonts w:ascii="Times New Roman" w:hAnsi="Times New Roman"/>
          <w:color w:val="000000"/>
          <w:sz w:val="28"/>
        </w:rPr>
        <w:t xml:space="preserve"> специалиста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специалист </w:t>
      </w:r>
      <w:r>
        <w:rPr>
          <w:rFonts w:ascii="Times New Roman" w:hAnsi="Times New Roman"/>
          <w:sz w:val="28"/>
        </w:rPr>
        <w:t xml:space="preserve">отдела </w:t>
      </w:r>
      <w:r>
        <w:rPr>
          <w:rFonts w:ascii="Times New Roman" w:hAnsi="Times New Roman"/>
          <w:sz w:val="28"/>
        </w:rPr>
        <w:t>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1C000000">
      <w:pPr>
        <w:tabs>
          <w:tab w:leader="none" w:pos="0" w:val="left"/>
        </w:tabs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Показатели </w:t>
      </w:r>
      <w:r>
        <w:rPr>
          <w:rFonts w:ascii="Times New Roman" w:hAnsi="Times New Roman"/>
          <w:b w:val="1"/>
          <w:sz w:val="28"/>
        </w:rPr>
        <w:t xml:space="preserve">эффективности и результативности профессиональной служебной деятельности </w:t>
      </w:r>
      <w:r>
        <w:rPr>
          <w:rFonts w:ascii="Times New Roman" w:hAnsi="Times New Roman"/>
          <w:b w:val="1"/>
          <w:sz w:val="28"/>
        </w:rPr>
        <w:t>старшего</w:t>
      </w:r>
      <w:r>
        <w:rPr>
          <w:rFonts w:ascii="Times New Roman" w:hAnsi="Times New Roman"/>
          <w:b w:val="1"/>
          <w:sz w:val="28"/>
        </w:rPr>
        <w:t xml:space="preserve"> специалиста: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D000000">
      <w:pPr>
        <w:tabs>
          <w:tab w:leader="none" w:pos="0" w:val="left"/>
        </w:tabs>
        <w:ind w:firstLine="72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hAnsi="Times New Roman"/>
          <w:sz w:val="28"/>
        </w:rPr>
        <w:t>старшего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</w:t>
      </w:r>
      <w:r>
        <w:rPr>
          <w:rFonts w:ascii="Times New Roman" w:hAnsi="Times New Roman"/>
          <w:sz w:val="28"/>
        </w:rPr>
        <w:t xml:space="preserve"> оценивается по количественным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качественным показателям.</w:t>
      </w:r>
    </w:p>
    <w:p w14:paraId="1E000000">
      <w:pPr>
        <w:widowControl w:val="1"/>
        <w:spacing w:line="240" w:lineRule="auto"/>
        <w:ind w:firstLine="720" w:lef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Количественные показатели: число подготовленных, рассмотренных служебных документов, изученных материалов, результаты работы </w:t>
      </w:r>
      <w:r>
        <w:rPr>
          <w:rFonts w:ascii="Times New Roman" w:hAnsi="Times New Roman"/>
          <w:spacing w:val="0"/>
          <w:sz w:val="28"/>
        </w:rPr>
        <w:t xml:space="preserve">по вопросам </w:t>
      </w:r>
      <w:r>
        <w:rPr>
          <w:rFonts w:ascii="Times New Roman" w:hAnsi="Times New Roman"/>
          <w:spacing w:val="0"/>
          <w:sz w:val="28"/>
        </w:rPr>
        <w:br/>
      </w:r>
      <w:r>
        <w:rPr>
          <w:rFonts w:ascii="Times New Roman" w:hAnsi="Times New Roman"/>
          <w:spacing w:val="0"/>
          <w:sz w:val="28"/>
        </w:rPr>
        <w:t>в рамках компетенции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>отдела.</w:t>
      </w:r>
    </w:p>
    <w:p w14:paraId="1F000000">
      <w:pPr>
        <w:widowControl w:val="1"/>
        <w:spacing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края, жалоб на ненадлежащее исполнение служебных обязанностей; эффективность взаимодействия старшего специалиста отдела </w:t>
      </w:r>
      <w:r>
        <w:rPr>
          <w:rFonts w:ascii="Times New Roman" w:hAnsi="Times New Roman"/>
          <w:spacing w:val="0"/>
          <w:sz w:val="28"/>
        </w:rPr>
        <w:br/>
      </w:r>
      <w:r>
        <w:rPr>
          <w:rFonts w:ascii="Times New Roman" w:hAnsi="Times New Roman"/>
          <w:spacing w:val="0"/>
          <w:sz w:val="28"/>
        </w:rPr>
        <w:t xml:space="preserve">со структурными подразделениями аппарата прокуратуры края </w:t>
      </w:r>
      <w:r>
        <w:rPr>
          <w:rFonts w:ascii="Times New Roman" w:hAnsi="Times New Roman"/>
          <w:spacing w:val="0"/>
          <w:sz w:val="28"/>
        </w:rPr>
        <w:br/>
      </w:r>
      <w:r>
        <w:rPr>
          <w:rFonts w:ascii="Times New Roman" w:hAnsi="Times New Roman"/>
          <w:spacing w:val="0"/>
          <w:sz w:val="28"/>
        </w:rPr>
        <w:t>и горрайспецпрокуратурами</w:t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1"/>
        <w:spacing w:line="240" w:lineRule="auto"/>
        <w:ind/>
        <w:jc w:val="both"/>
        <w:rPr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2026-05-26T08:50:47Z</dcterms:modified>
</cp:coreProperties>
</file>